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AE94" w14:textId="66D7DEB6" w:rsidR="00493FC1" w:rsidRPr="009668BA" w:rsidRDefault="000C421A" w:rsidP="000C421A">
      <w:pPr>
        <w:pStyle w:val="berschrift1"/>
        <w:rPr>
          <w:rFonts w:ascii="Aptos" w:hAnsi="Aptos"/>
        </w:rPr>
      </w:pPr>
      <w:r w:rsidRPr="009668BA">
        <w:rPr>
          <w:rFonts w:ascii="Aptos" w:hAnsi="Aptos"/>
        </w:rPr>
        <w:t xml:space="preserve">Änderungshistorie Zielkanal </w:t>
      </w:r>
      <w:r w:rsidR="004F2D48" w:rsidRPr="009668BA">
        <w:rPr>
          <w:rFonts w:ascii="Aptos" w:hAnsi="Aptos"/>
        </w:rPr>
        <w:t>PBSeasy ShOP</w:t>
      </w:r>
    </w:p>
    <w:p w14:paraId="25FAB117" w14:textId="26A8DC5F" w:rsidR="000C421A" w:rsidRPr="009668BA" w:rsidRDefault="000C421A" w:rsidP="000C421A">
      <w:pPr>
        <w:pStyle w:val="berschrift2"/>
        <w:rPr>
          <w:rFonts w:ascii="Aptos" w:hAnsi="Aptos"/>
        </w:rPr>
      </w:pPr>
      <w:r w:rsidRPr="009668BA">
        <w:rPr>
          <w:rFonts w:ascii="Aptos" w:hAnsi="Aptos"/>
        </w:rPr>
        <w:t>ERSTE bESCHLUSSFASSUNG</w:t>
      </w:r>
      <w:r w:rsidR="31682C72" w:rsidRPr="009668BA">
        <w:rPr>
          <w:rFonts w:ascii="Aptos" w:hAnsi="Aptos"/>
        </w:rPr>
        <w:t xml:space="preserve"> 17. SEPTEMBER 2024</w:t>
      </w:r>
    </w:p>
    <w:p w14:paraId="7F821880" w14:textId="5747AF7E" w:rsidR="31682C72" w:rsidRPr="009668BA" w:rsidRDefault="31682C72" w:rsidP="56D149EF">
      <w:pPr>
        <w:rPr>
          <w:rFonts w:ascii="Aptos" w:hAnsi="Aptos"/>
        </w:rPr>
      </w:pPr>
      <w:r w:rsidRPr="009668BA">
        <w:rPr>
          <w:rFonts w:ascii="Aptos" w:hAnsi="Aptos"/>
        </w:rPr>
        <w:t xml:space="preserve">DATEI: Beschluss Zielkanal </w:t>
      </w:r>
      <w:proofErr w:type="spellStart"/>
      <w:r w:rsidRPr="009668BA">
        <w:rPr>
          <w:rFonts w:ascii="Aptos" w:hAnsi="Aptos"/>
        </w:rPr>
        <w:t>PBSeasy</w:t>
      </w:r>
      <w:proofErr w:type="spellEnd"/>
      <w:r w:rsidRPr="009668BA">
        <w:rPr>
          <w:rFonts w:ascii="Aptos" w:hAnsi="Aptos"/>
        </w:rPr>
        <w:t xml:space="preserve"> Shop_2024-09-17</w:t>
      </w:r>
    </w:p>
    <w:p w14:paraId="17EE4C33" w14:textId="3464CD59" w:rsidR="00DC5D8C" w:rsidRPr="009668BA" w:rsidRDefault="00800068" w:rsidP="00800068">
      <w:pPr>
        <w:pStyle w:val="berschrift3"/>
        <w:rPr>
          <w:rFonts w:ascii="Aptos" w:hAnsi="Aptos"/>
        </w:rPr>
      </w:pPr>
      <w:r w:rsidRPr="009668BA">
        <w:rPr>
          <w:rFonts w:ascii="Aptos" w:hAnsi="Aptos"/>
        </w:rPr>
        <w:t>PfliCHT</w:t>
      </w:r>
      <w:r w:rsidR="00C24BF1" w:rsidRPr="009668BA">
        <w:rPr>
          <w:rFonts w:ascii="Aptos" w:hAnsi="Aptos"/>
        </w:rPr>
        <w:t>ANGABEN:</w:t>
      </w:r>
      <w:r w:rsidR="00843948" w:rsidRPr="009668BA">
        <w:rPr>
          <w:rFonts w:ascii="Aptos" w:hAnsi="Aptos"/>
        </w:rPr>
        <w:t xml:space="preserve"> </w:t>
      </w:r>
    </w:p>
    <w:p w14:paraId="797E1E3D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Artikeldaten:</w:t>
      </w:r>
    </w:p>
    <w:p w14:paraId="765B11ED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  <w:color w:val="B55374" w:themeColor="accent4" w:themeShade="BF"/>
        </w:rPr>
      </w:pPr>
      <w:r w:rsidRPr="009668BA">
        <w:rPr>
          <w:rFonts w:ascii="Aptos" w:hAnsi="Aptos"/>
          <w:color w:val="B55374" w:themeColor="accent4" w:themeShade="BF"/>
        </w:rPr>
        <w:t>EAN</w:t>
      </w:r>
    </w:p>
    <w:p w14:paraId="1ECBB666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  <w:color w:val="B55374" w:themeColor="accent4" w:themeShade="BF"/>
        </w:rPr>
      </w:pPr>
      <w:r w:rsidRPr="009668BA">
        <w:rPr>
          <w:rFonts w:ascii="Aptos" w:hAnsi="Aptos"/>
          <w:color w:val="B55374" w:themeColor="accent4" w:themeShade="BF"/>
        </w:rPr>
        <w:t>ARTIKELNUMMERHST</w:t>
      </w:r>
    </w:p>
    <w:p w14:paraId="08211FEE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HERSTELLER</w:t>
      </w:r>
    </w:p>
    <w:p w14:paraId="79D29BC3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BESTELLMENGEMIN</w:t>
      </w:r>
    </w:p>
    <w:p w14:paraId="1FAE91C9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BESTELLMENGEMINEINHEIT</w:t>
      </w:r>
    </w:p>
    <w:p w14:paraId="071B8EEF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  <w:color w:val="B55374" w:themeColor="accent4" w:themeShade="BF"/>
        </w:rPr>
        <w:t>MARKENNAME</w:t>
      </w:r>
      <w:r w:rsidRPr="009668BA">
        <w:rPr>
          <w:rFonts w:ascii="Aptos" w:hAnsi="Aptos"/>
        </w:rPr>
        <w:t>: wenn abweichend von Hersteller, sonst Marke = Hersteller, UNBRANDED kann weiter mitgegeben werden.</w:t>
      </w:r>
    </w:p>
    <w:p w14:paraId="4747222B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BIOZID, für alle Artikel, Regeln für Pflege</w:t>
      </w:r>
    </w:p>
    <w:p w14:paraId="0EF6A012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GEFAHRGUTANGABE, für alle Artikel, Regeln für Pflege</w:t>
      </w:r>
    </w:p>
    <w:p w14:paraId="26677ADA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GEFAHRSTOFFE, für alle Artikel, Regeln für Pflege</w:t>
      </w:r>
    </w:p>
    <w:p w14:paraId="6AE0CC64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Logistische Daten/MASSE:</w:t>
      </w:r>
    </w:p>
    <w:p w14:paraId="4D0E184E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 xml:space="preserve">MASSE für alle BA und VPE: </w:t>
      </w:r>
      <w:r w:rsidRPr="009668BA">
        <w:rPr>
          <w:rFonts w:ascii="Aptos" w:hAnsi="Aptos"/>
          <w:color w:val="B55374" w:themeColor="accent4" w:themeShade="BF"/>
        </w:rPr>
        <w:t>MASSANGABE, MASSWERT, MASSEINHEIT</w:t>
      </w:r>
    </w:p>
    <w:p w14:paraId="30C74B78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 xml:space="preserve"> Länge</w:t>
      </w:r>
    </w:p>
    <w:p w14:paraId="68A6F9FB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Höhe</w:t>
      </w:r>
    </w:p>
    <w:p w14:paraId="68D105A5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Breite</w:t>
      </w:r>
    </w:p>
    <w:p w14:paraId="35D2879F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Bruttogewicht</w:t>
      </w:r>
    </w:p>
    <w:p w14:paraId="68A9C230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 xml:space="preserve">Nettogewicht </w:t>
      </w:r>
    </w:p>
    <w:p w14:paraId="538BAD10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Verpackungsart</w:t>
      </w:r>
    </w:p>
    <w:p w14:paraId="307B21CB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MEDIEN</w:t>
      </w:r>
    </w:p>
    <w:p w14:paraId="7ECC408F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DOKUMENTART</w:t>
      </w:r>
    </w:p>
    <w:p w14:paraId="7CD5A9A7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FILENAME</w:t>
      </w:r>
    </w:p>
    <w:p w14:paraId="2BDA67AD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QUELLE</w:t>
      </w:r>
    </w:p>
    <w:p w14:paraId="74C822FF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DOKUMENTTYP</w:t>
      </w:r>
    </w:p>
    <w:p w14:paraId="3CF397F5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REIHENFOLGE</w:t>
      </w:r>
    </w:p>
    <w:p w14:paraId="68196DA4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MEDIENGUELTIGKEIT:</w:t>
      </w:r>
    </w:p>
    <w:p w14:paraId="32900C0A" w14:textId="77777777" w:rsidR="00EC1D03" w:rsidRPr="009668BA" w:rsidRDefault="00EC1D03" w:rsidP="00EC1D03">
      <w:pPr>
        <w:rPr>
          <w:rStyle w:val="SchwacherVerweis"/>
          <w:rFonts w:ascii="Aptos" w:hAnsi="Aptos"/>
        </w:rPr>
      </w:pPr>
      <w:r w:rsidRPr="009668BA">
        <w:rPr>
          <w:rStyle w:val="SchwacherVerweis"/>
          <w:rFonts w:ascii="Aptos" w:hAnsi="Aptos"/>
        </w:rPr>
        <w:t>Bilder</w:t>
      </w:r>
    </w:p>
    <w:p w14:paraId="5B2A9ED8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 xml:space="preserve">Pflichtinhalte sind EBD, HLO, MLO bedingt, </w:t>
      </w:r>
      <w:proofErr w:type="spellStart"/>
      <w:r w:rsidRPr="009668BA">
        <w:rPr>
          <w:rFonts w:ascii="Aptos" w:hAnsi="Aptos"/>
        </w:rPr>
        <w:t>PBSeasy</w:t>
      </w:r>
      <w:proofErr w:type="spellEnd"/>
      <w:r w:rsidRPr="009668BA">
        <w:rPr>
          <w:rFonts w:ascii="Aptos" w:hAnsi="Aptos"/>
        </w:rPr>
        <w:t xml:space="preserve"> Bild (gegebenenfalls kleines Bild als Alternative)</w:t>
      </w:r>
    </w:p>
    <w:p w14:paraId="0D1C9BB0" w14:textId="77777777" w:rsidR="00EC1D03" w:rsidRPr="009668BA" w:rsidRDefault="00EC1D03" w:rsidP="00EC1D03">
      <w:pPr>
        <w:pStyle w:val="Listenabsatz"/>
        <w:numPr>
          <w:ilvl w:val="0"/>
          <w:numId w:val="5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HAUPTBILD</w:t>
      </w:r>
    </w:p>
    <w:p w14:paraId="1D8D72E6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Das HAUPTBILD kann vom Lieferanten gesetzt werden. Falls kein Hauptbild gesetzt wird, greifen die Regeln der PBS-Network für die automatische Hauptbildzuordnung.</w:t>
      </w:r>
    </w:p>
    <w:p w14:paraId="567DB1BA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MEDIENTEXTE:</w:t>
      </w:r>
    </w:p>
    <w:p w14:paraId="2F18140C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LOCALE</w:t>
      </w:r>
    </w:p>
    <w:p w14:paraId="49C5E447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SPRACHE</w:t>
      </w:r>
    </w:p>
    <w:p w14:paraId="47D3626A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UEBERSCHRIFT</w:t>
      </w:r>
    </w:p>
    <w:p w14:paraId="1373688F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LANGTEXT</w:t>
      </w:r>
    </w:p>
    <w:p w14:paraId="4D7EE694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KURZTEXT</w:t>
      </w:r>
    </w:p>
    <w:p w14:paraId="18609130" w14:textId="77777777" w:rsidR="00EC1D03" w:rsidRPr="009668BA" w:rsidRDefault="00EC1D03" w:rsidP="00EC1D03">
      <w:pPr>
        <w:rPr>
          <w:rStyle w:val="SchwacherVerweis"/>
          <w:rFonts w:ascii="Aptos" w:hAnsi="Aptos"/>
        </w:rPr>
      </w:pPr>
      <w:r w:rsidRPr="009668BA">
        <w:rPr>
          <w:rStyle w:val="SchwacherVerweis"/>
          <w:rFonts w:ascii="Aptos" w:hAnsi="Aptos"/>
        </w:rPr>
        <w:t>Texte</w:t>
      </w:r>
    </w:p>
    <w:p w14:paraId="4BAE949C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lastRenderedPageBreak/>
        <w:t>Pflichtinhalte sind UEBERSCHRIFT; KURZTEXT, LANGTEXT inklusive der Ergänzungen zur Bildung von Kurztexten im Protokoll vom 04.06.2024</w:t>
      </w:r>
    </w:p>
    <w:p w14:paraId="03880B07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KLASSIFIKATION:</w:t>
      </w:r>
    </w:p>
    <w:p w14:paraId="151BC3AB" w14:textId="77777777" w:rsidR="00EC1D03" w:rsidRPr="009668BA" w:rsidRDefault="00EC1D03" w:rsidP="00EC1D03">
      <w:pPr>
        <w:pStyle w:val="Listenabsatz"/>
        <w:numPr>
          <w:ilvl w:val="0"/>
          <w:numId w:val="2"/>
        </w:numPr>
        <w:spacing w:before="0" w:after="120" w:line="240" w:lineRule="auto"/>
        <w:rPr>
          <w:rFonts w:ascii="Aptos" w:hAnsi="Aptos"/>
          <w:color w:val="B55374" w:themeColor="accent4" w:themeShade="BF"/>
        </w:rPr>
      </w:pPr>
      <w:r w:rsidRPr="009668BA">
        <w:rPr>
          <w:rFonts w:ascii="Aptos" w:hAnsi="Aptos"/>
          <w:color w:val="B55374" w:themeColor="accent4" w:themeShade="BF"/>
        </w:rPr>
        <w:t>SYSTEM</w:t>
      </w:r>
    </w:p>
    <w:p w14:paraId="652E2C78" w14:textId="77777777" w:rsidR="00EC1D03" w:rsidRPr="009668BA" w:rsidRDefault="00EC1D03" w:rsidP="00EC1D03">
      <w:pPr>
        <w:pStyle w:val="Listenabsatz"/>
        <w:numPr>
          <w:ilvl w:val="0"/>
          <w:numId w:val="2"/>
        </w:numPr>
        <w:spacing w:before="0" w:after="120" w:line="240" w:lineRule="auto"/>
        <w:rPr>
          <w:rFonts w:ascii="Aptos" w:hAnsi="Aptos"/>
          <w:color w:val="B55374" w:themeColor="accent4" w:themeShade="BF"/>
        </w:rPr>
      </w:pPr>
      <w:r w:rsidRPr="009668BA">
        <w:rPr>
          <w:rFonts w:ascii="Aptos" w:hAnsi="Aptos"/>
        </w:rPr>
        <w:t>GRUPPE (K)</w:t>
      </w:r>
    </w:p>
    <w:p w14:paraId="376CDE06" w14:textId="77777777" w:rsidR="00EC1D03" w:rsidRPr="009668BA" w:rsidRDefault="00EC1D03" w:rsidP="00EC1D03">
      <w:pPr>
        <w:pStyle w:val="Listenabsatz"/>
        <w:numPr>
          <w:ilvl w:val="0"/>
          <w:numId w:val="2"/>
        </w:numPr>
        <w:spacing w:before="0" w:after="120" w:line="240" w:lineRule="auto"/>
        <w:rPr>
          <w:rFonts w:ascii="Aptos" w:hAnsi="Aptos"/>
          <w:color w:val="B55374" w:themeColor="accent4" w:themeShade="BF"/>
        </w:rPr>
      </w:pPr>
      <w:r w:rsidRPr="009668BA">
        <w:rPr>
          <w:rFonts w:ascii="Aptos" w:hAnsi="Aptos"/>
          <w:color w:val="B55374" w:themeColor="accent4" w:themeShade="BF"/>
        </w:rPr>
        <w:t>GRUPPENID</w:t>
      </w:r>
    </w:p>
    <w:p w14:paraId="668E4B44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MERKMALE: BM, Merkmale werden benötigt, aber es gibt keine festgelegten MUSS-Merkmale, ECLASS Anker 10.1. Höhere Versionen möglich, zusätzlich IDs von 6.2 bis 14</w:t>
      </w:r>
    </w:p>
    <w:p w14:paraId="7BEA6DA7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Preise - EK_PREIS:</w:t>
      </w:r>
    </w:p>
    <w:p w14:paraId="6B7DACD5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LAND</w:t>
      </w:r>
    </w:p>
    <w:p w14:paraId="4F5C494F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GUELTIGKEITSBEGINN</w:t>
      </w:r>
    </w:p>
    <w:p w14:paraId="22754520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UMSATZSTEUER</w:t>
      </w:r>
    </w:p>
    <w:p w14:paraId="07E9A5E9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WAEHRUNG</w:t>
      </w:r>
    </w:p>
    <w:p w14:paraId="298E817C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PREIS</w:t>
      </w:r>
    </w:p>
    <w:p w14:paraId="5B0A4178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PREISBASIS</w:t>
      </w:r>
    </w:p>
    <w:p w14:paraId="337E871D" w14:textId="77777777" w:rsidR="00EC1D03" w:rsidRPr="009668BA" w:rsidRDefault="00EC1D03" w:rsidP="00EC1D03">
      <w:pPr>
        <w:pStyle w:val="Listenabsatz"/>
        <w:numPr>
          <w:ilvl w:val="0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MASSEINHEIT</w:t>
      </w:r>
    </w:p>
    <w:p w14:paraId="18123A4E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Gesetzliche Anforderungen:</w:t>
      </w:r>
    </w:p>
    <w:p w14:paraId="0E5382DA" w14:textId="77777777" w:rsidR="00EC1D03" w:rsidRPr="009668BA" w:rsidRDefault="00EC1D03" w:rsidP="00EC1D03">
      <w:pPr>
        <w:pStyle w:val="Listenabsatz"/>
        <w:numPr>
          <w:ilvl w:val="0"/>
          <w:numId w:val="4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INPUT JA/NEIN, für alle Artikel, Regeln für Pflege</w:t>
      </w:r>
    </w:p>
    <w:p w14:paraId="34CFA7BC" w14:textId="77777777" w:rsidR="00EC1D03" w:rsidRPr="009668BA" w:rsidRDefault="00EC1D03" w:rsidP="00EC1D03">
      <w:pPr>
        <w:pStyle w:val="Listenabsatz"/>
        <w:numPr>
          <w:ilvl w:val="1"/>
          <w:numId w:val="4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Siehe aktuelle Artikeldaten für BIOZID, GEFAHRSTOFFE, GEFAHRGUTANGABE</w:t>
      </w:r>
    </w:p>
    <w:p w14:paraId="1D62962A" w14:textId="77777777" w:rsidR="00EC1D03" w:rsidRPr="009668BA" w:rsidRDefault="00EC1D03" w:rsidP="00EC1D03">
      <w:pPr>
        <w:rPr>
          <w:rStyle w:val="SchwacherVerweis"/>
          <w:rFonts w:ascii="Aptos" w:hAnsi="Aptos"/>
        </w:rPr>
      </w:pPr>
      <w:r w:rsidRPr="009668BA">
        <w:rPr>
          <w:rStyle w:val="SchwacherVerweis"/>
          <w:rFonts w:ascii="Aptos" w:hAnsi="Aptos"/>
        </w:rPr>
        <w:t>GHS-Angaben</w:t>
      </w:r>
    </w:p>
    <w:p w14:paraId="6A278BF1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 xml:space="preserve">Wenn in Artikeldaten GEFAHRSTOFFE =JA (ggf. künftig neues </w:t>
      </w:r>
      <w:proofErr w:type="spellStart"/>
      <w:r w:rsidRPr="009668BA">
        <w:rPr>
          <w:rFonts w:ascii="Aptos" w:hAnsi="Aptos"/>
        </w:rPr>
        <w:t>Triggerelement</w:t>
      </w:r>
      <w:proofErr w:type="spellEnd"/>
      <w:r w:rsidRPr="009668BA">
        <w:rPr>
          <w:rFonts w:ascii="Aptos" w:hAnsi="Aptos"/>
        </w:rPr>
        <w:t>) sind anzugeben:</w:t>
      </w:r>
    </w:p>
    <w:p w14:paraId="0A308FB8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Sicherheitshinweistext (P-Sätze)</w:t>
      </w:r>
    </w:p>
    <w:p w14:paraId="0406404B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GHS P-Satz Beschreibung</w:t>
      </w:r>
    </w:p>
    <w:p w14:paraId="7EDD246E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GHS H-Satz Code</w:t>
      </w:r>
    </w:p>
    <w:p w14:paraId="04CB9018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GHS H-Satz Beschreibung</w:t>
      </w:r>
    </w:p>
    <w:p w14:paraId="10638D36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CLP GHS-Piktogramm GHS01 bis GHS09</w:t>
      </w:r>
    </w:p>
    <w:p w14:paraId="562D15B3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jc w:val="both"/>
        <w:rPr>
          <w:rFonts w:ascii="Aptos" w:hAnsi="Aptos"/>
        </w:rPr>
      </w:pPr>
      <w:r w:rsidRPr="009668BA">
        <w:rPr>
          <w:rFonts w:ascii="Aptos" w:hAnsi="Aptos"/>
        </w:rPr>
        <w:t xml:space="preserve">verantwortlicher CLP-Hersteller </w:t>
      </w:r>
    </w:p>
    <w:p w14:paraId="1AA66000" w14:textId="77777777" w:rsidR="00EC1D03" w:rsidRPr="009668BA" w:rsidRDefault="00EC1D03" w:rsidP="00EC1D03">
      <w:pPr>
        <w:pStyle w:val="Listenabsatz"/>
        <w:numPr>
          <w:ilvl w:val="2"/>
          <w:numId w:val="1"/>
        </w:numPr>
        <w:spacing w:before="0" w:after="120" w:line="240" w:lineRule="auto"/>
        <w:jc w:val="both"/>
        <w:rPr>
          <w:rFonts w:ascii="Aptos" w:hAnsi="Aptos"/>
        </w:rPr>
      </w:pPr>
      <w:r w:rsidRPr="009668BA">
        <w:rPr>
          <w:rFonts w:ascii="Aptos" w:hAnsi="Aptos"/>
        </w:rPr>
        <w:t>Kontaktname des Inverkehrbringers</w:t>
      </w:r>
    </w:p>
    <w:p w14:paraId="7BBDB005" w14:textId="77777777" w:rsidR="00EC1D03" w:rsidRPr="009668BA" w:rsidRDefault="00EC1D03" w:rsidP="00EC1D03">
      <w:pPr>
        <w:pStyle w:val="Listenabsatz"/>
        <w:numPr>
          <w:ilvl w:val="2"/>
          <w:numId w:val="1"/>
        </w:numPr>
        <w:spacing w:before="0" w:after="120" w:line="240" w:lineRule="auto"/>
        <w:jc w:val="both"/>
        <w:rPr>
          <w:rFonts w:ascii="Aptos" w:hAnsi="Aptos"/>
        </w:rPr>
      </w:pPr>
      <w:r w:rsidRPr="009668BA">
        <w:rPr>
          <w:rFonts w:ascii="Aptos" w:hAnsi="Aptos"/>
        </w:rPr>
        <w:t>Kontaktadresse des Inverkehrbringers</w:t>
      </w:r>
    </w:p>
    <w:p w14:paraId="3716AFB8" w14:textId="77777777" w:rsidR="00EC1D03" w:rsidRPr="009668BA" w:rsidRDefault="00EC1D03" w:rsidP="00EC1D03">
      <w:pPr>
        <w:pStyle w:val="Listenabsatz"/>
        <w:numPr>
          <w:ilvl w:val="2"/>
          <w:numId w:val="1"/>
        </w:numPr>
        <w:spacing w:before="0" w:after="120" w:line="240" w:lineRule="auto"/>
        <w:jc w:val="both"/>
        <w:rPr>
          <w:rFonts w:ascii="Aptos" w:hAnsi="Aptos"/>
        </w:rPr>
      </w:pPr>
      <w:r w:rsidRPr="009668BA">
        <w:rPr>
          <w:rFonts w:ascii="Aptos" w:hAnsi="Aptos"/>
        </w:rPr>
        <w:t>Kommunikationskanal: Code</w:t>
      </w:r>
    </w:p>
    <w:p w14:paraId="7C600214" w14:textId="77777777" w:rsidR="00EC1D03" w:rsidRPr="009668BA" w:rsidRDefault="00EC1D03" w:rsidP="00EC1D03">
      <w:pPr>
        <w:pStyle w:val="Listenabsatz"/>
        <w:numPr>
          <w:ilvl w:val="2"/>
          <w:numId w:val="1"/>
        </w:numPr>
        <w:spacing w:before="0" w:after="120" w:line="240" w:lineRule="auto"/>
        <w:jc w:val="both"/>
        <w:rPr>
          <w:rFonts w:ascii="Aptos" w:hAnsi="Aptos"/>
        </w:rPr>
      </w:pPr>
      <w:r w:rsidRPr="009668BA">
        <w:rPr>
          <w:rFonts w:ascii="Aptos" w:hAnsi="Aptos"/>
        </w:rPr>
        <w:t>Kommunikationskanal: Verbindung</w:t>
      </w:r>
    </w:p>
    <w:p w14:paraId="0A3CAA1C" w14:textId="77777777" w:rsidR="00EC1D03" w:rsidRPr="009668BA" w:rsidRDefault="00EC1D03" w:rsidP="00EC1D03">
      <w:pPr>
        <w:rPr>
          <w:rStyle w:val="SchwacherVerweis"/>
          <w:rFonts w:ascii="Aptos" w:hAnsi="Aptos"/>
        </w:rPr>
      </w:pPr>
      <w:r w:rsidRPr="009668BA">
        <w:rPr>
          <w:rStyle w:val="SchwacherVerweis"/>
          <w:rFonts w:ascii="Aptos" w:hAnsi="Aptos"/>
        </w:rPr>
        <w:t>Gefahrgutangaben / ADR</w:t>
      </w:r>
    </w:p>
    <w:p w14:paraId="5456BCED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 xml:space="preserve">Bei GEFAHRGUTANGABE = JA (ggf. künftig neues </w:t>
      </w:r>
      <w:proofErr w:type="spellStart"/>
      <w:r w:rsidRPr="009668BA">
        <w:rPr>
          <w:rFonts w:ascii="Aptos" w:hAnsi="Aptos"/>
        </w:rPr>
        <w:t>Triggerelement</w:t>
      </w:r>
      <w:proofErr w:type="spellEnd"/>
      <w:r w:rsidRPr="009668BA">
        <w:rPr>
          <w:rFonts w:ascii="Aptos" w:hAnsi="Aptos"/>
        </w:rPr>
        <w:t>) sind anzugeben:</w:t>
      </w:r>
    </w:p>
    <w:p w14:paraId="1E9AB840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TECHNISCHER_NAME</w:t>
      </w:r>
    </w:p>
    <w:p w14:paraId="309B3529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ADR Klasse</w:t>
      </w:r>
      <w:proofErr w:type="gramEnd"/>
    </w:p>
    <w:p w14:paraId="4D532B6D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STOFFNUMMER</w:t>
      </w:r>
    </w:p>
    <w:p w14:paraId="0AB5E405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GEFAHRNUMMER</w:t>
      </w:r>
    </w:p>
    <w:p w14:paraId="7EF94B1C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GEFAHRGUTZIFFER</w:t>
      </w:r>
    </w:p>
    <w:p w14:paraId="3CC37353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MENGENBEGRENZUNG</w:t>
      </w:r>
    </w:p>
    <w:p w14:paraId="312BFE43" w14:textId="77777777" w:rsidR="00EC1D03" w:rsidRPr="009668BA" w:rsidRDefault="00EC1D03" w:rsidP="00EC1D03">
      <w:pPr>
        <w:pStyle w:val="Listenabsatz"/>
        <w:numPr>
          <w:ilvl w:val="1"/>
          <w:numId w:val="1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VERPACKUNGSGRUPPE</w:t>
      </w:r>
    </w:p>
    <w:p w14:paraId="7FC61246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Im Fall der Anwendung der MENGENBEGRENZUNG beziehungsweise, wenn die 1000-Punkteregel greift, können abweichende Pflichtfelder gelten.</w:t>
      </w:r>
    </w:p>
    <w:p w14:paraId="6CB801A3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Das entspricht der Regelung für die Anwendung von ADR mit Begrenzter Menge.</w:t>
      </w:r>
    </w:p>
    <w:p w14:paraId="6A23ADF1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Wird die 1000-Punkteregel angewendet, kommen hinzu:</w:t>
      </w:r>
    </w:p>
    <w:p w14:paraId="75D4EDC2" w14:textId="77777777" w:rsidR="00EC1D03" w:rsidRPr="009668BA" w:rsidRDefault="00EC1D03" w:rsidP="00EC1D03">
      <w:pPr>
        <w:pStyle w:val="Listenabsatz"/>
        <w:numPr>
          <w:ilvl w:val="0"/>
          <w:numId w:val="3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lastRenderedPageBreak/>
        <w:t>Wert Höchstzulässige Gesamtmenge</w:t>
      </w:r>
    </w:p>
    <w:p w14:paraId="04B22B4F" w14:textId="77777777" w:rsidR="00EC1D03" w:rsidRPr="009668BA" w:rsidRDefault="00EC1D03" w:rsidP="00EC1D03">
      <w:pPr>
        <w:pStyle w:val="Listenabsatz"/>
        <w:numPr>
          <w:ilvl w:val="0"/>
          <w:numId w:val="3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Einheit Höchstzulässige Gesamtmenge/ Beförderungseinheit</w:t>
      </w:r>
    </w:p>
    <w:p w14:paraId="423424AE" w14:textId="77777777" w:rsidR="00EC1D03" w:rsidRPr="009668BA" w:rsidRDefault="00EC1D03" w:rsidP="00EC1D03">
      <w:pPr>
        <w:pStyle w:val="Listenabsatz"/>
        <w:numPr>
          <w:ilvl w:val="0"/>
          <w:numId w:val="3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ADR Beförderungskategorie</w:t>
      </w:r>
      <w:proofErr w:type="gramEnd"/>
    </w:p>
    <w:p w14:paraId="656FFCC7" w14:textId="77777777" w:rsidR="00EC1D03" w:rsidRPr="009668BA" w:rsidRDefault="00EC1D03" w:rsidP="00EC1D03">
      <w:pPr>
        <w:pStyle w:val="Listenabsatz"/>
        <w:numPr>
          <w:ilvl w:val="0"/>
          <w:numId w:val="3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ADR Multiplikator</w:t>
      </w:r>
      <w:proofErr w:type="gramEnd"/>
    </w:p>
    <w:p w14:paraId="144148C5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Weitere Themen:</w:t>
      </w:r>
    </w:p>
    <w:p w14:paraId="27916551" w14:textId="77777777" w:rsidR="00EC1D03" w:rsidRPr="009668BA" w:rsidRDefault="00EC1D03" w:rsidP="00EC1D03">
      <w:pPr>
        <w:rPr>
          <w:rFonts w:ascii="Aptos" w:hAnsi="Aptos"/>
        </w:rPr>
      </w:pPr>
      <w:r w:rsidRPr="009668BA">
        <w:rPr>
          <w:rFonts w:ascii="Aptos" w:hAnsi="Aptos"/>
        </w:rPr>
        <w:t>Es müssen alle VE-Stufen übermittelt werden. Hinweis: eine Umverpackung ist eine eigene EAN.</w:t>
      </w:r>
    </w:p>
    <w:p w14:paraId="7B3972BE" w14:textId="1C0E39F3" w:rsidR="00800068" w:rsidRPr="009668BA" w:rsidRDefault="00EC1D03" w:rsidP="00800068">
      <w:pPr>
        <w:rPr>
          <w:rFonts w:ascii="Aptos" w:hAnsi="Aptos"/>
        </w:rPr>
      </w:pPr>
      <w:r w:rsidRPr="009668BA">
        <w:rPr>
          <w:rFonts w:ascii="Aptos" w:hAnsi="Aptos"/>
        </w:rPr>
        <w:t>Die Mitgabe des STATUS ist erforderlich. Das Attribut ist als KANN-Feld im Beschluss, da ein normal bestellbarer Artikel keine Ausprägung hat. Eigentlich handelt es sich um ein bedingtes MUSS-Feld, dass immer angegeben werden muss, wenn es sich um Neuanlagen (84E/85E), Auslaufartikel (86E) oder EOL-Artikel (91E) handelt.</w:t>
      </w:r>
    </w:p>
    <w:p w14:paraId="3679A0E4" w14:textId="531951C0" w:rsidR="000C421A" w:rsidRPr="009668BA" w:rsidRDefault="000C421A" w:rsidP="000C421A">
      <w:pPr>
        <w:pStyle w:val="berschrift2"/>
        <w:rPr>
          <w:rFonts w:ascii="Aptos" w:hAnsi="Aptos"/>
        </w:rPr>
      </w:pPr>
      <w:r w:rsidRPr="009668BA">
        <w:rPr>
          <w:rFonts w:ascii="Aptos" w:hAnsi="Aptos"/>
        </w:rPr>
        <w:t>äNderungEN</w:t>
      </w:r>
    </w:p>
    <w:p w14:paraId="05619057" w14:textId="4A47E0A8" w:rsidR="000C421A" w:rsidRPr="009668BA" w:rsidRDefault="00C24BF1" w:rsidP="000C421A">
      <w:pPr>
        <w:pStyle w:val="berschrift3"/>
        <w:rPr>
          <w:rFonts w:ascii="Aptos" w:hAnsi="Aptos"/>
        </w:rPr>
      </w:pPr>
      <w:r w:rsidRPr="009668BA">
        <w:rPr>
          <w:rFonts w:ascii="Aptos" w:hAnsi="Aptos"/>
        </w:rPr>
        <w:t>11.12.2024</w:t>
      </w:r>
      <w:r w:rsidR="000C421A" w:rsidRPr="009668BA">
        <w:rPr>
          <w:rFonts w:ascii="Aptos" w:hAnsi="Aptos"/>
        </w:rPr>
        <w:t>, Änderung 1</w:t>
      </w:r>
    </w:p>
    <w:p w14:paraId="665BFFCC" w14:textId="77777777" w:rsidR="00C24BF1" w:rsidRPr="009668BA" w:rsidRDefault="00C24BF1" w:rsidP="00C24BF1">
      <w:pPr>
        <w:rPr>
          <w:rFonts w:ascii="Aptos" w:hAnsi="Aptos"/>
        </w:rPr>
      </w:pPr>
      <w:r w:rsidRPr="009668BA">
        <w:rPr>
          <w:rFonts w:ascii="Aptos" w:hAnsi="Aptos"/>
        </w:rPr>
        <w:t>DATEI: Beschluss Zielkanal WWS_2024-11-12</w:t>
      </w:r>
    </w:p>
    <w:p w14:paraId="72711384" w14:textId="77777777" w:rsidR="00C24BF1" w:rsidRPr="009668BA" w:rsidRDefault="00C24BF1" w:rsidP="00C24BF1">
      <w:pPr>
        <w:rPr>
          <w:rStyle w:val="SchwacherVerweis"/>
          <w:rFonts w:ascii="Aptos" w:hAnsi="Aptos"/>
        </w:rPr>
      </w:pPr>
      <w:r w:rsidRPr="009668BA">
        <w:rPr>
          <w:rStyle w:val="SchwacherVerweis"/>
          <w:rFonts w:ascii="Aptos" w:hAnsi="Aptos"/>
        </w:rPr>
        <w:t>GPSR-Inhalte</w:t>
      </w:r>
    </w:p>
    <w:p w14:paraId="7706AA0F" w14:textId="77777777" w:rsidR="00C24BF1" w:rsidRPr="009668BA" w:rsidRDefault="00C24BF1" w:rsidP="00C24BF1">
      <w:pPr>
        <w:pStyle w:val="berschrift4"/>
        <w:rPr>
          <w:rStyle w:val="Hervorhebung"/>
          <w:rFonts w:ascii="Aptos" w:hAnsi="Aptos"/>
          <w:caps/>
          <w:color w:val="7C9163" w:themeColor="accent1" w:themeShade="BF"/>
          <w:spacing w:val="10"/>
        </w:rPr>
      </w:pPr>
      <w:r w:rsidRPr="009668BA">
        <w:rPr>
          <w:rFonts w:ascii="Aptos" w:hAnsi="Aptos"/>
        </w:rPr>
        <w:t xml:space="preserve">Pflichtangaben: </w:t>
      </w:r>
    </w:p>
    <w:p w14:paraId="55B6EC12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Produktidentifizierung</w:t>
      </w:r>
    </w:p>
    <w:p w14:paraId="658B5AA9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GTIN</w:t>
      </w:r>
    </w:p>
    <w:p w14:paraId="2E21E35B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Artikelnummer aufgedruckt</w:t>
      </w:r>
    </w:p>
    <w:p w14:paraId="651BEB5B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Produktbeschreibung</w:t>
      </w:r>
    </w:p>
    <w:p w14:paraId="7B20DEF7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Handelsname</w:t>
      </w:r>
    </w:p>
    <w:p w14:paraId="3716B2ED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Herstellermarke</w:t>
      </w:r>
    </w:p>
    <w:p w14:paraId="7CDAF80C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Hersteller</w:t>
      </w:r>
    </w:p>
    <w:p w14:paraId="776AEF46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  <w:caps/>
        </w:rPr>
      </w:pPr>
      <w:r w:rsidRPr="009668BA">
        <w:rPr>
          <w:rFonts w:ascii="Aptos" w:hAnsi="Aptos"/>
        </w:rPr>
        <w:t>Kontakt Code des Herstellers</w:t>
      </w:r>
    </w:p>
    <w:p w14:paraId="5C6A47A4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Kontaktbeschreibung des Herstellers</w:t>
      </w:r>
    </w:p>
    <w:p w14:paraId="744B381D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Name des Herstellers</w:t>
      </w:r>
    </w:p>
    <w:p w14:paraId="04B4B31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spellStart"/>
      <w:r w:rsidRPr="009668BA">
        <w:rPr>
          <w:rFonts w:ascii="Aptos" w:hAnsi="Aptos"/>
        </w:rPr>
        <w:t>Strasse</w:t>
      </w:r>
      <w:proofErr w:type="spellEnd"/>
      <w:r w:rsidRPr="009668BA">
        <w:rPr>
          <w:rFonts w:ascii="Aptos" w:hAnsi="Aptos"/>
        </w:rPr>
        <w:t xml:space="preserve"> &amp; Hausnummer des Herstellers</w:t>
      </w:r>
    </w:p>
    <w:p w14:paraId="2346307A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Postleitzahl des Herstellers</w:t>
      </w:r>
    </w:p>
    <w:p w14:paraId="56BE6C9F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Ort des Herstellers</w:t>
      </w:r>
    </w:p>
    <w:p w14:paraId="6259E15B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Land des Herstellers</w:t>
      </w:r>
    </w:p>
    <w:p w14:paraId="2D2758D8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des Herstellers 01</w:t>
      </w:r>
    </w:p>
    <w:p w14:paraId="598828D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Typ 01</w:t>
      </w:r>
    </w:p>
    <w:p w14:paraId="5792A54D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erweitertes GPSR JA/NEIN/NN</w:t>
      </w:r>
    </w:p>
    <w:p w14:paraId="2FDC70D6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Sicherheitshinweise vorhanden</w:t>
      </w:r>
    </w:p>
    <w:p w14:paraId="36E190DE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Gefahrenhinweise vorhanden</w:t>
      </w:r>
    </w:p>
    <w:p w14:paraId="067F674C" w14:textId="77777777" w:rsidR="00C24BF1" w:rsidRPr="009668BA" w:rsidRDefault="00C24BF1" w:rsidP="00C24BF1">
      <w:pPr>
        <w:pStyle w:val="berschrift4"/>
        <w:rPr>
          <w:rFonts w:ascii="Aptos" w:hAnsi="Aptos"/>
        </w:rPr>
      </w:pPr>
      <w:r w:rsidRPr="009668BA">
        <w:rPr>
          <w:rFonts w:ascii="Aptos" w:hAnsi="Aptos"/>
        </w:rPr>
        <w:t>KANN-ANGABEN:</w:t>
      </w:r>
    </w:p>
    <w:p w14:paraId="60AA8F7F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Hersteller</w:t>
      </w:r>
    </w:p>
    <w:p w14:paraId="0A4FE085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Erweiterte Adresszeile des Herstellers</w:t>
      </w:r>
    </w:p>
    <w:p w14:paraId="3564F894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des Herstellers 02-03</w:t>
      </w:r>
    </w:p>
    <w:p w14:paraId="7DA10A52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Typ 02-03</w:t>
      </w:r>
    </w:p>
    <w:p w14:paraId="2615F3B6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lastRenderedPageBreak/>
        <w:t>Verantwortliche Person in der EU / Einführer</w:t>
      </w:r>
    </w:p>
    <w:p w14:paraId="333353C7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Erweiterte Adresszeile der verantwortlichen Person in der EU / des Einführers</w:t>
      </w:r>
    </w:p>
    <w:p w14:paraId="5321B7C8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der verantwortlichen Person in der EU / des Einführers 02-03</w:t>
      </w:r>
    </w:p>
    <w:p w14:paraId="4F94603A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Typ 02-03</w:t>
      </w:r>
    </w:p>
    <w:p w14:paraId="0A3C727B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Verantwortliche Person / Bevollmächtigter</w:t>
      </w:r>
    </w:p>
    <w:p w14:paraId="4C009141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Erweiterte Adresszeile der verantwortlichen Person / des Bevollmächtigten</w:t>
      </w:r>
    </w:p>
    <w:p w14:paraId="4CD149C6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der verantwortlichen Person / des Bevollmächtigten 02-03</w:t>
      </w:r>
    </w:p>
    <w:p w14:paraId="1407FEA2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Typ 02-03</w:t>
      </w:r>
    </w:p>
    <w:p w14:paraId="11C04E31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erweitertes GPSR JA/NEIN/NN</w:t>
      </w:r>
    </w:p>
    <w:p w14:paraId="19847044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GHS Gefahrangaben</w:t>
      </w:r>
      <w:proofErr w:type="gramEnd"/>
      <w:r w:rsidRPr="009668BA">
        <w:rPr>
          <w:rFonts w:ascii="Aptos" w:hAnsi="Aptos"/>
        </w:rPr>
        <w:t xml:space="preserve"> vorhanden </w:t>
      </w:r>
    </w:p>
    <w:p w14:paraId="08D3989A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 xml:space="preserve">Warnhinweise vorhanden </w:t>
      </w:r>
    </w:p>
    <w:p w14:paraId="389212C1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Warnhinweise</w:t>
      </w:r>
    </w:p>
    <w:p w14:paraId="56E6428A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Warnhinweise 01-07</w:t>
      </w:r>
    </w:p>
    <w:p w14:paraId="5A938C76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Gefahrenpiktogramme</w:t>
      </w:r>
    </w:p>
    <w:p w14:paraId="69806D05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GPSR Piktogramme</w:t>
      </w:r>
      <w:proofErr w:type="gramEnd"/>
      <w:r w:rsidRPr="009668BA">
        <w:rPr>
          <w:rFonts w:ascii="Aptos" w:hAnsi="Aptos"/>
        </w:rPr>
        <w:t xml:space="preserve"> mit Warnhinweisen Code 01-03</w:t>
      </w:r>
    </w:p>
    <w:p w14:paraId="7EE35711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gramStart"/>
      <w:r w:rsidRPr="009668BA">
        <w:rPr>
          <w:rFonts w:ascii="Aptos" w:hAnsi="Aptos"/>
        </w:rPr>
        <w:t>GPSR Piktogramme</w:t>
      </w:r>
      <w:proofErr w:type="gramEnd"/>
      <w:r w:rsidRPr="009668BA">
        <w:rPr>
          <w:rFonts w:ascii="Aptos" w:hAnsi="Aptos"/>
        </w:rPr>
        <w:t xml:space="preserve"> mit Warnhinweisen Beschreibung 01-03</w:t>
      </w:r>
    </w:p>
    <w:p w14:paraId="729029D9" w14:textId="77777777" w:rsidR="00C24BF1" w:rsidRPr="009668BA" w:rsidRDefault="00C24BF1" w:rsidP="00C24BF1">
      <w:pPr>
        <w:pStyle w:val="berschrift4"/>
        <w:rPr>
          <w:rFonts w:ascii="Aptos" w:hAnsi="Aptos"/>
          <w:b/>
          <w:bCs/>
          <w:caps w:val="0"/>
        </w:rPr>
      </w:pPr>
      <w:r w:rsidRPr="009668BA">
        <w:rPr>
          <w:rFonts w:ascii="Aptos" w:hAnsi="Aptos"/>
          <w:b/>
          <w:bCs/>
          <w:caps w:val="0"/>
        </w:rPr>
        <w:t>BEDINGT MUSS-ANGABEN:</w:t>
      </w:r>
    </w:p>
    <w:p w14:paraId="1FA261A5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Verantwortliche Person in der EU / Einführer</w:t>
      </w:r>
    </w:p>
    <w:p w14:paraId="3388BB8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Kontakt Code der verantwortlichen Person in der EU / des Einführers</w:t>
      </w:r>
    </w:p>
    <w:p w14:paraId="1F8DFF0F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Kontaktbeschreibung der verantwortlichen Person in der EU / des Einführers</w:t>
      </w:r>
    </w:p>
    <w:p w14:paraId="257EA8F5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Name der verantwortlichen Person in der EU / des Einführers</w:t>
      </w:r>
    </w:p>
    <w:p w14:paraId="072495ED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spellStart"/>
      <w:r w:rsidRPr="009668BA">
        <w:rPr>
          <w:rFonts w:ascii="Aptos" w:hAnsi="Aptos"/>
        </w:rPr>
        <w:t>Strasse</w:t>
      </w:r>
      <w:proofErr w:type="spellEnd"/>
      <w:r w:rsidRPr="009668BA">
        <w:rPr>
          <w:rFonts w:ascii="Aptos" w:hAnsi="Aptos"/>
        </w:rPr>
        <w:t xml:space="preserve"> &amp; Hausnummer der verantwortlichen Person in der EU / des Einführers</w:t>
      </w:r>
    </w:p>
    <w:p w14:paraId="21984D3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Postleitzahl der verantwortlichen Person in der EU / des Einführers</w:t>
      </w:r>
    </w:p>
    <w:p w14:paraId="6AD5E4BB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Ort der verantwortlichen Person in der EU / des Einführers</w:t>
      </w:r>
    </w:p>
    <w:p w14:paraId="2AB4BFEA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Land der verantwortlichen Person in der EU / des Einführers</w:t>
      </w:r>
    </w:p>
    <w:p w14:paraId="73332FB9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der verantwortlichen Person in der EU / des Einführers 01</w:t>
      </w:r>
    </w:p>
    <w:p w14:paraId="0DBAC37F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Style w:val="IntensiverVerweis"/>
          <w:rFonts w:ascii="Aptos" w:hAnsi="Aptos"/>
          <w:b w:val="0"/>
          <w:bCs w:val="0"/>
          <w:i w:val="0"/>
          <w:iCs w:val="0"/>
          <w:caps w:val="0"/>
          <w:color w:val="auto"/>
        </w:rPr>
      </w:pPr>
      <w:r w:rsidRPr="009668BA">
        <w:rPr>
          <w:rFonts w:ascii="Aptos" w:hAnsi="Aptos"/>
        </w:rPr>
        <w:t>Elektronische Adresse Typ 01</w:t>
      </w:r>
    </w:p>
    <w:p w14:paraId="50EA9935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Verantwortliche Person / Bevollmächtigter</w:t>
      </w:r>
    </w:p>
    <w:p w14:paraId="53045753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Kontakt Code der verantwortlichen Person / des Bevollmächtigten</w:t>
      </w:r>
    </w:p>
    <w:p w14:paraId="6896F985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Kontaktbeschreibung der verantwortlichen Person / des Bevollmächtigten</w:t>
      </w:r>
    </w:p>
    <w:p w14:paraId="02EF5284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Name der verantwortlichen Person / des Bevollmächtigten</w:t>
      </w:r>
    </w:p>
    <w:p w14:paraId="323D3459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proofErr w:type="spellStart"/>
      <w:r w:rsidRPr="009668BA">
        <w:rPr>
          <w:rFonts w:ascii="Aptos" w:hAnsi="Aptos"/>
        </w:rPr>
        <w:t>Strasse</w:t>
      </w:r>
      <w:proofErr w:type="spellEnd"/>
      <w:r w:rsidRPr="009668BA">
        <w:rPr>
          <w:rFonts w:ascii="Aptos" w:hAnsi="Aptos"/>
        </w:rPr>
        <w:t xml:space="preserve"> &amp; Hausnummer der verantwortlichen Person / des Bevollmächtigten</w:t>
      </w:r>
    </w:p>
    <w:p w14:paraId="710DFC1E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Postleitzahl der verantwortlichen Person / des Bevollmächtigten</w:t>
      </w:r>
    </w:p>
    <w:p w14:paraId="408E0E2C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Ort der verantwortlichen Person / des Bevollmächtigten</w:t>
      </w:r>
    </w:p>
    <w:p w14:paraId="24C290D1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Land der verantwortlichen Person / des Bevollmächtigten</w:t>
      </w:r>
    </w:p>
    <w:p w14:paraId="573A6BCE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Elektronische Adresse der verantwortlichen Person / des Bevollmächtigten 01</w:t>
      </w:r>
    </w:p>
    <w:p w14:paraId="77469B6B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Style w:val="IntensiverVerweis"/>
          <w:rFonts w:ascii="Aptos" w:hAnsi="Aptos"/>
          <w:b w:val="0"/>
          <w:bCs w:val="0"/>
          <w:i w:val="0"/>
          <w:iCs w:val="0"/>
          <w:caps w:val="0"/>
          <w:color w:val="auto"/>
        </w:rPr>
      </w:pPr>
      <w:r w:rsidRPr="009668BA">
        <w:rPr>
          <w:rFonts w:ascii="Aptos" w:hAnsi="Aptos"/>
        </w:rPr>
        <w:t>Elektronische Adresse Typ 01</w:t>
      </w:r>
    </w:p>
    <w:p w14:paraId="6AC5530D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SICHERHEITSHINWEISE</w:t>
      </w:r>
    </w:p>
    <w:p w14:paraId="2F100B3E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Sicherheitshinweise Code 01-07</w:t>
      </w:r>
    </w:p>
    <w:p w14:paraId="158C0432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Sicherheitshinweise Beschreibung 01-07</w:t>
      </w:r>
    </w:p>
    <w:p w14:paraId="3789AE42" w14:textId="77777777" w:rsidR="00C24BF1" w:rsidRPr="009668BA" w:rsidRDefault="00C24BF1" w:rsidP="00C24BF1">
      <w:pPr>
        <w:pStyle w:val="Listenabsatz"/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mit Sprachangabe aus Auswahlliste</w:t>
      </w:r>
    </w:p>
    <w:p w14:paraId="37EEE761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Gefahrenhinweise</w:t>
      </w:r>
    </w:p>
    <w:p w14:paraId="632F401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Gefahrenhinweise Code 01-07</w:t>
      </w:r>
    </w:p>
    <w:p w14:paraId="26B99F20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lastRenderedPageBreak/>
        <w:t>Gefahrenhinweise Beschreibung 01-07</w:t>
      </w:r>
    </w:p>
    <w:p w14:paraId="3A1A4506" w14:textId="77777777" w:rsidR="00C24BF1" w:rsidRPr="009668BA" w:rsidRDefault="00C24BF1" w:rsidP="00C24BF1">
      <w:pPr>
        <w:pStyle w:val="Listenabsatz"/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mit Sprachangabe aus Auswahlliste</w:t>
      </w:r>
    </w:p>
    <w:p w14:paraId="1CD6CC13" w14:textId="77777777" w:rsidR="00C24BF1" w:rsidRPr="009668BA" w:rsidRDefault="00C24BF1" w:rsidP="00C24BF1">
      <w:pPr>
        <w:pStyle w:val="Zitat"/>
        <w:rPr>
          <w:rStyle w:val="Hervorhebung"/>
          <w:rFonts w:ascii="Aptos" w:hAnsi="Aptos"/>
          <w:color w:val="536142" w:themeColor="accent1" w:themeShade="80"/>
          <w:sz w:val="20"/>
          <w:szCs w:val="20"/>
        </w:rPr>
      </w:pPr>
      <w:r w:rsidRPr="009668BA">
        <w:rPr>
          <w:rStyle w:val="Hervorhebung"/>
          <w:rFonts w:ascii="Aptos" w:hAnsi="Aptos"/>
          <w:color w:val="536142" w:themeColor="accent1" w:themeShade="80"/>
          <w:sz w:val="20"/>
          <w:szCs w:val="20"/>
        </w:rPr>
        <w:t>Dokumente, Beweise</w:t>
      </w:r>
    </w:p>
    <w:p w14:paraId="775FC705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 Sicherheitshinweis</w:t>
      </w:r>
    </w:p>
    <w:p w14:paraId="30630E04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 Gefahrenhinweis</w:t>
      </w:r>
    </w:p>
    <w:p w14:paraId="631D8B63" w14:textId="77777777" w:rsidR="00C24BF1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Dokumente Gefahren Piktogramme</w:t>
      </w:r>
    </w:p>
    <w:p w14:paraId="3D30E229" w14:textId="3DE3DDE5" w:rsidR="000C421A" w:rsidRPr="009668BA" w:rsidRDefault="00C24BF1" w:rsidP="00C24BF1">
      <w:pPr>
        <w:pStyle w:val="Listenabsatz"/>
        <w:numPr>
          <w:ilvl w:val="0"/>
          <w:numId w:val="6"/>
        </w:numPr>
        <w:spacing w:before="0" w:after="120" w:line="240" w:lineRule="auto"/>
        <w:rPr>
          <w:rFonts w:ascii="Aptos" w:hAnsi="Aptos"/>
        </w:rPr>
      </w:pPr>
      <w:r w:rsidRPr="009668BA">
        <w:rPr>
          <w:rFonts w:ascii="Aptos" w:hAnsi="Aptos"/>
        </w:rPr>
        <w:t>Dokument Warnhinweis</w:t>
      </w:r>
    </w:p>
    <w:sectPr w:rsidR="000C421A" w:rsidRPr="009668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6B9A" w14:textId="77777777" w:rsidR="00A71882" w:rsidRDefault="00A71882" w:rsidP="000C421A">
      <w:pPr>
        <w:spacing w:before="0" w:after="0" w:line="240" w:lineRule="auto"/>
      </w:pPr>
      <w:r>
        <w:separator/>
      </w:r>
    </w:p>
  </w:endnote>
  <w:endnote w:type="continuationSeparator" w:id="0">
    <w:p w14:paraId="38B0C954" w14:textId="77777777" w:rsidR="00A71882" w:rsidRDefault="00A71882" w:rsidP="000C42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0618" w14:textId="77777777" w:rsidR="000C421A" w:rsidRDefault="000C4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F7F0" w14:textId="77777777" w:rsidR="000C421A" w:rsidRDefault="000C42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7AFA" w14:textId="77777777" w:rsidR="000C421A" w:rsidRDefault="000C42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0A94" w14:textId="77777777" w:rsidR="00A71882" w:rsidRDefault="00A71882" w:rsidP="000C421A">
      <w:pPr>
        <w:spacing w:before="0" w:after="0" w:line="240" w:lineRule="auto"/>
      </w:pPr>
      <w:r>
        <w:separator/>
      </w:r>
    </w:p>
  </w:footnote>
  <w:footnote w:type="continuationSeparator" w:id="0">
    <w:p w14:paraId="3010350D" w14:textId="77777777" w:rsidR="00A71882" w:rsidRDefault="00A71882" w:rsidP="000C42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8A5B" w14:textId="48C1A353" w:rsidR="000C421A" w:rsidRDefault="00000000">
    <w:pPr>
      <w:pStyle w:val="Kopfzeile"/>
    </w:pPr>
    <w:r>
      <w:rPr>
        <w:noProof/>
      </w:rPr>
      <w:pict w14:anchorId="6455C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42016" o:spid="_x0000_s1026" type="#_x0000_t136" style="position:absolute;margin-left:0;margin-top:0;width:552.3pt;height:8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GE EXPERT GROUP D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AF3A" w14:textId="6BB75EBC" w:rsidR="000C421A" w:rsidRDefault="00000000">
    <w:pPr>
      <w:pStyle w:val="Kopfzeile"/>
    </w:pPr>
    <w:r>
      <w:rPr>
        <w:noProof/>
      </w:rPr>
      <w:pict w14:anchorId="58F93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42017" o:spid="_x0000_s1027" type="#_x0000_t136" style="position:absolute;margin-left:0;margin-top:0;width:552.3pt;height:8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GE EXPERT GROUP D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3046" w14:textId="213D450E" w:rsidR="000C421A" w:rsidRDefault="00000000">
    <w:pPr>
      <w:pStyle w:val="Kopfzeile"/>
    </w:pPr>
    <w:r>
      <w:rPr>
        <w:noProof/>
      </w:rPr>
      <w:pict w14:anchorId="0E34F8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42015" o:spid="_x0000_s1025" type="#_x0000_t136" style="position:absolute;margin-left:0;margin-top:0;width:552.3pt;height:8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GE EXPERT GROUP D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BF"/>
    <w:multiLevelType w:val="hybridMultilevel"/>
    <w:tmpl w:val="7A268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1A84"/>
    <w:multiLevelType w:val="hybridMultilevel"/>
    <w:tmpl w:val="DD187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1D64"/>
    <w:multiLevelType w:val="hybridMultilevel"/>
    <w:tmpl w:val="7CD0C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7F3E"/>
    <w:multiLevelType w:val="hybridMultilevel"/>
    <w:tmpl w:val="16F64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84FBD"/>
    <w:multiLevelType w:val="hybridMultilevel"/>
    <w:tmpl w:val="B19AD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0CEC"/>
    <w:multiLevelType w:val="hybridMultilevel"/>
    <w:tmpl w:val="C6B0E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69576">
    <w:abstractNumId w:val="1"/>
  </w:num>
  <w:num w:numId="2" w16cid:durableId="1585069977">
    <w:abstractNumId w:val="0"/>
  </w:num>
  <w:num w:numId="3" w16cid:durableId="833646897">
    <w:abstractNumId w:val="2"/>
  </w:num>
  <w:num w:numId="4" w16cid:durableId="496770445">
    <w:abstractNumId w:val="3"/>
  </w:num>
  <w:num w:numId="5" w16cid:durableId="194662924">
    <w:abstractNumId w:val="5"/>
  </w:num>
  <w:num w:numId="6" w16cid:durableId="1227646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1A"/>
    <w:rsid w:val="000C421A"/>
    <w:rsid w:val="001D0282"/>
    <w:rsid w:val="00326068"/>
    <w:rsid w:val="003A694F"/>
    <w:rsid w:val="004854AE"/>
    <w:rsid w:val="00493FC1"/>
    <w:rsid w:val="004F2D48"/>
    <w:rsid w:val="00636893"/>
    <w:rsid w:val="00800068"/>
    <w:rsid w:val="00823217"/>
    <w:rsid w:val="00843948"/>
    <w:rsid w:val="009668BA"/>
    <w:rsid w:val="00A0656C"/>
    <w:rsid w:val="00A71882"/>
    <w:rsid w:val="00B163EE"/>
    <w:rsid w:val="00B17B73"/>
    <w:rsid w:val="00B22BEE"/>
    <w:rsid w:val="00B8387C"/>
    <w:rsid w:val="00C24BF1"/>
    <w:rsid w:val="00C614D2"/>
    <w:rsid w:val="00CA238C"/>
    <w:rsid w:val="00DC5D8C"/>
    <w:rsid w:val="00EC1D03"/>
    <w:rsid w:val="00F77576"/>
    <w:rsid w:val="25E00E6F"/>
    <w:rsid w:val="2F6A1D65"/>
    <w:rsid w:val="31682C72"/>
    <w:rsid w:val="56D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F424"/>
  <w15:chartTrackingRefBased/>
  <w15:docId w15:val="{8DB2A8C3-9EC4-4E6C-8FB8-D72C693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21A"/>
  </w:style>
  <w:style w:type="paragraph" w:styleId="berschrift1">
    <w:name w:val="heading 1"/>
    <w:basedOn w:val="Standard"/>
    <w:next w:val="Standard"/>
    <w:link w:val="berschrift1Zchn"/>
    <w:uiPriority w:val="9"/>
    <w:qFormat/>
    <w:rsid w:val="000C421A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421A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421A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421A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421A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421A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421A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42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42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1A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421A"/>
    <w:rPr>
      <w:caps/>
      <w:spacing w:val="15"/>
      <w:shd w:val="clear" w:color="auto" w:fill="ECF0E9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421A"/>
    <w:rPr>
      <w:caps/>
      <w:color w:val="526041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421A"/>
    <w:rPr>
      <w:caps/>
      <w:color w:val="7C9163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421A"/>
    <w:rPr>
      <w:caps/>
      <w:color w:val="7C9163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421A"/>
    <w:rPr>
      <w:caps/>
      <w:color w:val="7C9163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421A"/>
    <w:rPr>
      <w:caps/>
      <w:color w:val="7C9163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421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421A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C421A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421A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42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421A"/>
    <w:rPr>
      <w:caps/>
      <w:color w:val="595959" w:themeColor="text1" w:themeTint="A6"/>
      <w:spacing w:val="10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0C421A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C421A"/>
    <w:rPr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0C421A"/>
    <w:pPr>
      <w:ind w:left="720"/>
      <w:contextualSpacing/>
    </w:pPr>
  </w:style>
  <w:style w:type="character" w:styleId="IntensiveHervorhebung">
    <w:name w:val="Intense Emphasis"/>
    <w:uiPriority w:val="21"/>
    <w:qFormat/>
    <w:rsid w:val="000C421A"/>
    <w:rPr>
      <w:b/>
      <w:bCs/>
      <w:caps/>
      <w:color w:val="526041" w:themeColor="accent1" w:themeShade="7F"/>
      <w:spacing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421A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421A"/>
    <w:rPr>
      <w:color w:val="A5B592" w:themeColor="accent1"/>
      <w:sz w:val="24"/>
      <w:szCs w:val="24"/>
    </w:rPr>
  </w:style>
  <w:style w:type="character" w:styleId="IntensiverVerweis">
    <w:name w:val="Intense Reference"/>
    <w:uiPriority w:val="32"/>
    <w:qFormat/>
    <w:rsid w:val="000C421A"/>
    <w:rPr>
      <w:b/>
      <w:bCs/>
      <w:i/>
      <w:iCs/>
      <w:caps/>
      <w:color w:val="A5B592" w:themeColor="accent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C421A"/>
    <w:rPr>
      <w:b/>
      <w:bCs/>
      <w:color w:val="7C9163" w:themeColor="accent1" w:themeShade="BF"/>
      <w:sz w:val="16"/>
      <w:szCs w:val="16"/>
    </w:rPr>
  </w:style>
  <w:style w:type="character" w:styleId="Fett">
    <w:name w:val="Strong"/>
    <w:uiPriority w:val="22"/>
    <w:qFormat/>
    <w:rsid w:val="000C421A"/>
    <w:rPr>
      <w:b/>
      <w:bCs/>
    </w:rPr>
  </w:style>
  <w:style w:type="character" w:styleId="Hervorhebung">
    <w:name w:val="Emphasis"/>
    <w:uiPriority w:val="20"/>
    <w:qFormat/>
    <w:rsid w:val="000C421A"/>
    <w:rPr>
      <w:caps/>
      <w:color w:val="526041" w:themeColor="accent1" w:themeShade="7F"/>
      <w:spacing w:val="5"/>
    </w:rPr>
  </w:style>
  <w:style w:type="paragraph" w:styleId="KeinLeerraum">
    <w:name w:val="No Spacing"/>
    <w:uiPriority w:val="1"/>
    <w:qFormat/>
    <w:rsid w:val="000C421A"/>
    <w:pPr>
      <w:spacing w:after="0" w:line="240" w:lineRule="auto"/>
    </w:pPr>
  </w:style>
  <w:style w:type="character" w:styleId="SchwacheHervorhebung">
    <w:name w:val="Subtle Emphasis"/>
    <w:uiPriority w:val="19"/>
    <w:qFormat/>
    <w:rsid w:val="000C421A"/>
    <w:rPr>
      <w:i/>
      <w:iCs/>
      <w:color w:val="526041" w:themeColor="accent1" w:themeShade="7F"/>
    </w:rPr>
  </w:style>
  <w:style w:type="character" w:styleId="SchwacherVerweis">
    <w:name w:val="Subtle Reference"/>
    <w:uiPriority w:val="31"/>
    <w:qFormat/>
    <w:rsid w:val="000C421A"/>
    <w:rPr>
      <w:b/>
      <w:bCs/>
      <w:color w:val="A5B592" w:themeColor="accent1"/>
    </w:rPr>
  </w:style>
  <w:style w:type="character" w:styleId="Buchtitel">
    <w:name w:val="Book Title"/>
    <w:uiPriority w:val="33"/>
    <w:qFormat/>
    <w:rsid w:val="000C421A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C421A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C42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21A"/>
  </w:style>
  <w:style w:type="paragraph" w:styleId="Fuzeile">
    <w:name w:val="footer"/>
    <w:basedOn w:val="Standard"/>
    <w:link w:val="FuzeileZchn"/>
    <w:uiPriority w:val="99"/>
    <w:unhideWhenUsed/>
    <w:rsid w:val="000C42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aff98-1a0c-49f1-8af8-9edfb054cda0" xsi:nil="true"/>
    <lcf76f155ced4ddcb4097134ff3c332f xmlns="cabf55d4-980b-4264-910d-6a9aa7a67b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1C7885B3C5F4ABA06C6F6460A1E0B" ma:contentTypeVersion="18" ma:contentTypeDescription="Create a new document." ma:contentTypeScope="" ma:versionID="9ec5517e84abad14f40317c733927378">
  <xsd:schema xmlns:xsd="http://www.w3.org/2001/XMLSchema" xmlns:xs="http://www.w3.org/2001/XMLSchema" xmlns:p="http://schemas.microsoft.com/office/2006/metadata/properties" xmlns:ns2="cabf55d4-980b-4264-910d-6a9aa7a67b31" xmlns:ns3="950aff98-1a0c-49f1-8af8-9edfb054cda0" targetNamespace="http://schemas.microsoft.com/office/2006/metadata/properties" ma:root="true" ma:fieldsID="24046f8655096a29b361abaaf26a37c6" ns2:_="" ns3:_="">
    <xsd:import namespace="cabf55d4-980b-4264-910d-6a9aa7a67b31"/>
    <xsd:import namespace="950aff98-1a0c-49f1-8af8-9edfb054c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f55d4-980b-4264-910d-6a9aa7a67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b32be-1816-41ec-8168-0e00898c7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f98-1a0c-49f1-8af8-9edfb054c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a52acf-3a45-4ee9-94fd-26395bb94111}" ma:internalName="TaxCatchAll" ma:showField="CatchAllData" ma:web="950aff98-1a0c-49f1-8af8-9edfb054c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C1820-2C65-4ADC-806D-E573F6BC9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4A8A7-1CF9-4EC9-9B91-901D3C61E570}">
  <ds:schemaRefs>
    <ds:schemaRef ds:uri="http://schemas.microsoft.com/office/2006/metadata/properties"/>
    <ds:schemaRef ds:uri="http://schemas.microsoft.com/office/infopath/2007/PartnerControls"/>
    <ds:schemaRef ds:uri="950aff98-1a0c-49f1-8af8-9edfb054cda0"/>
    <ds:schemaRef ds:uri="cabf55d4-980b-4264-910d-6a9aa7a67b31"/>
  </ds:schemaRefs>
</ds:datastoreItem>
</file>

<file path=customXml/itemProps3.xml><?xml version="1.0" encoding="utf-8"?>
<ds:datastoreItem xmlns:ds="http://schemas.openxmlformats.org/officeDocument/2006/customXml" ds:itemID="{C539FDE7-7C85-420B-B668-EC54655DF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f55d4-980b-4264-910d-6a9aa7a67b31"/>
    <ds:schemaRef ds:uri="950aff98-1a0c-49f1-8af8-9edfb054c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Günther</dc:creator>
  <cp:keywords/>
  <dc:description/>
  <cp:lastModifiedBy>Anette Günther</cp:lastModifiedBy>
  <cp:revision>13</cp:revision>
  <dcterms:created xsi:type="dcterms:W3CDTF">2024-06-05T10:17:00Z</dcterms:created>
  <dcterms:modified xsi:type="dcterms:W3CDTF">2024-12-16T12:17:00Z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0x010100E641C7885B3C5F4ABA06C6F6460A1E0B</vt:lpwstr>
  </property>
  <property fmtid="{D5CDD505-2E9C-101B-9397-08002B2CF9AE}" pid="3" name="MediaServiceImageTags">
    <vt:lpwstr/>
  </property>
</Properties>
</file>